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CB9D" w14:textId="77777777" w:rsidR="00F82109" w:rsidRDefault="00F82109" w:rsidP="00F821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14:paraId="012F5300" w14:textId="675485C9" w:rsidR="00F82109" w:rsidRDefault="00F82109" w:rsidP="00F82109">
      <w:pPr>
        <w:spacing w:after="0" w:line="240" w:lineRule="auto"/>
        <w:jc w:val="right"/>
        <w:rPr>
          <w:rFonts w:ascii="Calibri" w:eastAsia="SimSun" w:hAnsi="Calibri" w:cs="Calibri"/>
          <w:b/>
          <w:lang w:eastAsia="zh-CN"/>
        </w:rPr>
      </w:pPr>
      <w:r>
        <w:rPr>
          <w:rFonts w:cstheme="minorHAnsi"/>
          <w:color w:val="000000"/>
        </w:rPr>
        <w:t>P-</w:t>
      </w:r>
      <w:r>
        <w:rPr>
          <w:rFonts w:cstheme="minorHAnsi"/>
          <w:color w:val="000000"/>
        </w:rPr>
        <w:t>4197</w:t>
      </w:r>
    </w:p>
    <w:p w14:paraId="2CD22449" w14:textId="56280667" w:rsidR="00EE31B1" w:rsidRPr="00195B4C" w:rsidRDefault="00EE31B1" w:rsidP="002869EE">
      <w:pPr>
        <w:spacing w:line="240" w:lineRule="auto"/>
        <w:jc w:val="both"/>
        <w:rPr>
          <w:rFonts w:ascii="Calibri" w:eastAsia="SimSun" w:hAnsi="Calibri" w:cs="Calibri"/>
          <w:b/>
          <w:lang w:eastAsia="zh-CN"/>
        </w:rPr>
      </w:pPr>
      <w:r w:rsidRPr="00195B4C">
        <w:rPr>
          <w:rFonts w:ascii="Calibri" w:eastAsia="SimSun" w:hAnsi="Calibri" w:cs="Calibri"/>
          <w:b/>
          <w:lang w:eastAsia="zh-CN"/>
        </w:rPr>
        <w:t>ANEXO I – SOLICITUD DE SUBVENCIONES A CLUBES DEPORTIVOS</w:t>
      </w:r>
      <w:r w:rsidR="000160DA" w:rsidRPr="00195B4C">
        <w:rPr>
          <w:rFonts w:ascii="Calibri" w:eastAsia="SimSun" w:hAnsi="Calibri" w:cs="Calibri"/>
          <w:b/>
          <w:lang w:eastAsia="zh-CN"/>
        </w:rPr>
        <w:t xml:space="preserve"> “PROMOCIÓN DE LA IGUALDAD EN EL DEPORTE”</w:t>
      </w:r>
      <w:r w:rsidR="00F45350" w:rsidRPr="00195B4C">
        <w:rPr>
          <w:rFonts w:ascii="Calibri" w:eastAsia="SimSun" w:hAnsi="Calibri" w:cs="Calibri"/>
          <w:b/>
          <w:lang w:eastAsia="zh-CN"/>
        </w:rPr>
        <w:t>.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29"/>
        <w:gridCol w:w="11"/>
        <w:gridCol w:w="2816"/>
        <w:gridCol w:w="582"/>
        <w:gridCol w:w="507"/>
        <w:gridCol w:w="767"/>
        <w:gridCol w:w="1813"/>
        <w:gridCol w:w="1752"/>
        <w:gridCol w:w="777"/>
        <w:gridCol w:w="10"/>
      </w:tblGrid>
      <w:tr w:rsidR="00195B4C" w:rsidRPr="00195B4C" w14:paraId="57EEC603" w14:textId="77777777" w:rsidTr="00F94C9D">
        <w:trPr>
          <w:gridAfter w:val="1"/>
          <w:wAfter w:w="10" w:type="dxa"/>
          <w:trHeight w:val="43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B8F89A1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FC253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DATOS DEL CLUB</w:t>
            </w:r>
          </w:p>
        </w:tc>
      </w:tr>
      <w:tr w:rsidR="00195B4C" w:rsidRPr="00195B4C" w14:paraId="625BF509" w14:textId="77777777" w:rsidTr="008A14D5">
        <w:trPr>
          <w:gridBefore w:val="1"/>
          <w:wBefore w:w="10" w:type="dxa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5573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Nombre completo del club o entidad:</w:t>
            </w:r>
          </w:p>
          <w:p w14:paraId="78EE2059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195B4C" w:rsidRPr="00195B4C" w14:paraId="0ADD1EBB" w14:textId="77777777" w:rsidTr="008A14D5">
        <w:trPr>
          <w:gridBefore w:val="1"/>
          <w:wBefore w:w="10" w:type="dxa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A19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CIF:</w:t>
            </w:r>
          </w:p>
          <w:p w14:paraId="74C5DD7F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3A42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Nº Registro Entidades Deportivas:</w:t>
            </w:r>
          </w:p>
          <w:p w14:paraId="59FAF02F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Fecha de inscripción: </w:t>
            </w:r>
          </w:p>
        </w:tc>
      </w:tr>
      <w:tr w:rsidR="00195B4C" w:rsidRPr="00195B4C" w14:paraId="58CABD13" w14:textId="77777777" w:rsidTr="008A14D5">
        <w:trPr>
          <w:gridBefore w:val="1"/>
          <w:wBefore w:w="10" w:type="dxa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5BD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Teléfono:</w:t>
            </w:r>
          </w:p>
          <w:p w14:paraId="3078EA47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7EBC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e-mail:</w:t>
            </w:r>
          </w:p>
        </w:tc>
      </w:tr>
      <w:tr w:rsidR="00195B4C" w:rsidRPr="00195B4C" w14:paraId="4F8C9787" w14:textId="77777777" w:rsidTr="008A14D5">
        <w:trPr>
          <w:gridBefore w:val="1"/>
          <w:wBefore w:w="10" w:type="dxa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661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Dirección postal:</w:t>
            </w:r>
          </w:p>
          <w:p w14:paraId="2D988755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195B4C" w:rsidRPr="00195B4C" w14:paraId="74C2F3BB" w14:textId="77777777" w:rsidTr="008A14D5">
        <w:trPr>
          <w:gridBefore w:val="1"/>
          <w:wBefore w:w="10" w:type="dxa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9DF31A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Localidad:</w:t>
            </w:r>
          </w:p>
          <w:p w14:paraId="49841D36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61889E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Código postal:</w:t>
            </w:r>
          </w:p>
        </w:tc>
      </w:tr>
      <w:tr w:rsidR="00195B4C" w:rsidRPr="00195B4C" w14:paraId="2856A5CC" w14:textId="77777777" w:rsidTr="00F94C9D">
        <w:trPr>
          <w:gridBefore w:val="1"/>
          <w:wBefore w:w="10" w:type="dxa"/>
          <w:trHeight w:val="451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14:paraId="760D4125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91E27" w14:textId="1F97979B" w:rsidR="00EE31B1" w:rsidRPr="00195B4C" w:rsidRDefault="000160DA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DATOS DEL/OS EQUIPO/S</w:t>
            </w:r>
          </w:p>
        </w:tc>
      </w:tr>
      <w:tr w:rsidR="00195B4C" w:rsidRPr="00195B4C" w14:paraId="7565D2D6" w14:textId="77777777" w:rsidTr="008A14D5">
        <w:trPr>
          <w:gridBefore w:val="1"/>
          <w:wBefore w:w="10" w:type="dxa"/>
        </w:trPr>
        <w:tc>
          <w:tcPr>
            <w:tcW w:w="946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3EAE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Nombre completo del equipo:</w:t>
            </w:r>
          </w:p>
          <w:p w14:paraId="26285C33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195B4C" w:rsidRPr="00195B4C" w14:paraId="4823DFC4" w14:textId="77777777" w:rsidTr="008A14D5">
        <w:trPr>
          <w:gridBefore w:val="1"/>
          <w:wBefore w:w="10" w:type="dxa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526D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Nombre de la competición:</w:t>
            </w:r>
          </w:p>
          <w:p w14:paraId="30A51503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195B4C" w:rsidRPr="00195B4C" w14:paraId="1A654F44" w14:textId="77777777" w:rsidTr="008A14D5">
        <w:trPr>
          <w:gridBefore w:val="1"/>
          <w:wBefore w:w="10" w:type="dxa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4D94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Modalidad deportiva: </w:t>
            </w:r>
          </w:p>
          <w:p w14:paraId="4148E568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9AED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Especialidad deportiva:</w:t>
            </w:r>
          </w:p>
        </w:tc>
      </w:tr>
      <w:tr w:rsidR="00195B4C" w:rsidRPr="00195B4C" w14:paraId="05BC7977" w14:textId="77777777" w:rsidTr="00F94C9D">
        <w:trPr>
          <w:gridBefore w:val="1"/>
          <w:wBefore w:w="10" w:type="dxa"/>
          <w:trHeight w:val="451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14:paraId="3B9E9D06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AC74B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DATOS DEL REPRESENTANTE LEGAL DE LA ENTIDAD</w:t>
            </w:r>
          </w:p>
        </w:tc>
      </w:tr>
      <w:tr w:rsidR="00195B4C" w:rsidRPr="00195B4C" w14:paraId="04A0154C" w14:textId="77777777" w:rsidTr="008A14D5">
        <w:trPr>
          <w:gridBefore w:val="1"/>
          <w:wBefore w:w="10" w:type="dxa"/>
        </w:trPr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FE5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Nombre y apellidos:</w:t>
            </w:r>
          </w:p>
          <w:p w14:paraId="2A8C8F51" w14:textId="77777777" w:rsidR="00D3522C" w:rsidRPr="00195B4C" w:rsidRDefault="00D3522C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C08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N.I.F.</w:t>
            </w:r>
          </w:p>
        </w:tc>
      </w:tr>
      <w:tr w:rsidR="00195B4C" w:rsidRPr="00195B4C" w14:paraId="0260762F" w14:textId="77777777" w:rsidTr="008A14D5">
        <w:trPr>
          <w:gridBefore w:val="1"/>
          <w:wBefore w:w="10" w:type="dxa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7CA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Cargo que ostenta en la entidad</w:t>
            </w:r>
          </w:p>
        </w:tc>
      </w:tr>
      <w:tr w:rsidR="00195B4C" w:rsidRPr="00195B4C" w14:paraId="71252C2F" w14:textId="77777777" w:rsidTr="008A14D5">
        <w:trPr>
          <w:gridBefore w:val="1"/>
          <w:wBefore w:w="10" w:type="dxa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C96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Teléfono</w:t>
            </w:r>
          </w:p>
        </w:tc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C33A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Correo electrónico</w:t>
            </w:r>
          </w:p>
        </w:tc>
      </w:tr>
      <w:tr w:rsidR="00195B4C" w:rsidRPr="00195B4C" w14:paraId="247217B9" w14:textId="77777777" w:rsidTr="00F94C9D">
        <w:trPr>
          <w:gridBefore w:val="1"/>
          <w:wBefore w:w="10" w:type="dxa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14:paraId="3A1CF60B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theme="minorHAns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Times New Roman" w:eastAsia="SimSun" w:hAnsi="Times New Roman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EAECD" w14:textId="77777777" w:rsidR="00F94C9D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195B4C">
              <w:rPr>
                <w:rFonts w:eastAsia="SimSun" w:cstheme="minorHAnsi"/>
                <w:b/>
                <w:sz w:val="24"/>
                <w:szCs w:val="24"/>
                <w:lang w:eastAsia="zh-CN"/>
              </w:rPr>
              <w:t xml:space="preserve">Nº IBAN PARA INGRESO DE LA SUBVENCIÓN </w:t>
            </w:r>
          </w:p>
          <w:p w14:paraId="0417E9D4" w14:textId="3494B56E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195B4C">
              <w:rPr>
                <w:rFonts w:eastAsia="SimSun" w:cstheme="minorHAnsi"/>
                <w:b/>
                <w:sz w:val="24"/>
                <w:szCs w:val="24"/>
                <w:lang w:eastAsia="zh-CN"/>
              </w:rPr>
              <w:t>(Sólo en caso de haber remitido el certificado bancario el año anterior)</w:t>
            </w:r>
          </w:p>
        </w:tc>
      </w:tr>
      <w:tr w:rsidR="00195B4C" w:rsidRPr="00195B4C" w14:paraId="5E12516F" w14:textId="77777777" w:rsidTr="008A14D5">
        <w:trPr>
          <w:gridBefore w:val="1"/>
          <w:wBefore w:w="10" w:type="dxa"/>
          <w:trHeight w:val="33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36B" w14:textId="1BF51802" w:rsidR="00EE31B1" w:rsidRPr="00195B4C" w:rsidRDefault="00EE31B1" w:rsidP="00286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B4C">
              <w:rPr>
                <w:sz w:val="24"/>
                <w:szCs w:val="24"/>
              </w:rPr>
              <w:t>---- ---- ---- ---- ----</w:t>
            </w:r>
          </w:p>
        </w:tc>
      </w:tr>
      <w:tr w:rsidR="00195B4C" w:rsidRPr="00195B4C" w14:paraId="0B8BFA89" w14:textId="77777777" w:rsidTr="00F94C9D">
        <w:trPr>
          <w:gridBefore w:val="1"/>
          <w:wBefore w:w="10" w:type="dxa"/>
          <w:trHeight w:val="407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14:paraId="7FCAE6B0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0E633" w14:textId="77777777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DOCUMENTACIÓN QUE SE ADJUNTA</w:t>
            </w:r>
          </w:p>
        </w:tc>
      </w:tr>
      <w:tr w:rsidR="00195B4C" w:rsidRPr="00195B4C" w14:paraId="7C1DE7B6" w14:textId="77777777" w:rsidTr="008A14D5">
        <w:trPr>
          <w:gridBefore w:val="1"/>
          <w:wBefore w:w="10" w:type="dxa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229A" w14:textId="25E264FF" w:rsidR="00EE31B1" w:rsidRPr="00195B4C" w:rsidRDefault="00812867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Anexo II</w:t>
            </w:r>
            <w:r w:rsidR="003F5929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. D</w:t>
            </w: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eclaraciones responsables</w:t>
            </w:r>
            <w:r w:rsidR="00EE31B1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.</w:t>
            </w:r>
          </w:p>
          <w:p w14:paraId="569736B3" w14:textId="029D2E39" w:rsidR="00EE31B1" w:rsidRPr="00195B4C" w:rsidRDefault="003F5929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Anexo III. C</w:t>
            </w:r>
            <w:r w:rsidR="00EE31B1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ertificación de la Federación Deportiva</w:t>
            </w:r>
            <w:r w:rsidR="00812867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.</w:t>
            </w:r>
          </w:p>
          <w:p w14:paraId="7ACDE72F" w14:textId="025EAC43" w:rsidR="00EE31B1" w:rsidRPr="00195B4C" w:rsidRDefault="00812867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Anexo IV</w:t>
            </w:r>
            <w:r w:rsidR="003F5929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.</w:t>
            </w: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</w:t>
            </w:r>
            <w:r w:rsidR="00EE31B1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Autorización para la</w:t>
            </w: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consulta electrónica de datos.</w:t>
            </w:r>
          </w:p>
          <w:p w14:paraId="021A592F" w14:textId="1BE2C5A8" w:rsidR="00812867" w:rsidRPr="00195B4C" w:rsidRDefault="00812867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Anexo V</w:t>
            </w:r>
            <w:r w:rsidR="003F5929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.</w:t>
            </w: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Cláusula de adhesión al código de conducta.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71E" w14:textId="77777777" w:rsidR="00D3522C" w:rsidRPr="00195B4C" w:rsidRDefault="003F5929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Anexo VI. D</w:t>
            </w:r>
            <w:r w:rsidR="00812867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eclaración responsable del cumplimiento del principio “no causar perjuicio significativo al medio ambiente”.</w:t>
            </w:r>
          </w:p>
          <w:p w14:paraId="4FE79B10" w14:textId="02F632F3" w:rsidR="00C34B52" w:rsidRPr="00195B4C" w:rsidRDefault="00A017F5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Anexo VII: </w:t>
            </w:r>
            <w:r w:rsidR="00D3522C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Programa </w:t>
            </w:r>
            <w:r w:rsidR="00C34B52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sensibilización</w:t>
            </w:r>
            <w:r w:rsidR="00D3522C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.</w:t>
            </w:r>
          </w:p>
          <w:p w14:paraId="1425A244" w14:textId="77777777" w:rsidR="00C34B52" w:rsidRPr="00195B4C" w:rsidRDefault="00C34B52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Proyecto de conciliación familiar.</w:t>
            </w:r>
          </w:p>
          <w:p w14:paraId="4A9F7665" w14:textId="7044730C" w:rsidR="00812867" w:rsidRPr="00195B4C" w:rsidRDefault="00C34B52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Programa de promoción.</w:t>
            </w:r>
            <w:r w:rsidR="00812867"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</w:t>
            </w:r>
          </w:p>
          <w:p w14:paraId="5DEA3C4C" w14:textId="05033F84" w:rsidR="00EE31B1" w:rsidRPr="00195B4C" w:rsidRDefault="00EE31B1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Certificado IBAN actualizado.</w:t>
            </w:r>
          </w:p>
          <w:p w14:paraId="7E180FAA" w14:textId="77777777" w:rsidR="00EE31B1" w:rsidRPr="00195B4C" w:rsidRDefault="00EE31B1" w:rsidP="002869E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lastRenderedPageBreak/>
              <w:t>Copia del CIF actualizado de la entidad.</w:t>
            </w:r>
          </w:p>
        </w:tc>
      </w:tr>
      <w:tr w:rsidR="00195B4C" w:rsidRPr="00195B4C" w14:paraId="021067FA" w14:textId="77777777" w:rsidTr="00F94C9D">
        <w:trPr>
          <w:gridBefore w:val="1"/>
          <w:wBefore w:w="10" w:type="dxa"/>
          <w:trHeight w:val="37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14:paraId="224F342B" w14:textId="628DD13D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90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1239F" w14:textId="125FAAF0" w:rsidR="00EE31B1" w:rsidRPr="00195B4C" w:rsidRDefault="00EE31B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LÍNEA DE SUBVENCIÓN PARA LA QUE S</w:t>
            </w:r>
            <w:r w:rsidR="002977C6"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E SOLICITA SUBVENCIÓN* (Solo puede marcar</w:t>
            </w:r>
            <w:r w:rsidR="001F4DBB"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una</w:t>
            </w:r>
            <w:r w:rsidR="002977C6"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línea</w:t>
            </w:r>
            <w:r w:rsidR="001F4DBB"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:</w:t>
            </w:r>
            <w:r w:rsidR="002977C6"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1, 2 o 3</w:t>
            </w: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. Marcar con una X)</w:t>
            </w:r>
          </w:p>
        </w:tc>
      </w:tr>
      <w:tr w:rsidR="00195B4C" w:rsidRPr="00195B4C" w14:paraId="666FB2BC" w14:textId="77777777" w:rsidTr="00362709">
        <w:trPr>
          <w:gridBefore w:val="1"/>
          <w:wBefore w:w="10" w:type="dxa"/>
          <w:trHeight w:val="529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3CC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FD8E0" w14:textId="2BAF217C" w:rsidR="002977C6" w:rsidRPr="00195B4C" w:rsidRDefault="002977C6" w:rsidP="002869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1.</w:t>
            </w: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 </w:t>
            </w: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Subvenciones a clubes deportivos de la Región de Murcia que participen con equipos femeninos en competiciones de la máxima categoría nacional</w:t>
            </w: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organizadas por las federaciones deportivas durante el año 2023, para la financiación de los gastos ocasionados por la organización y ejecución de campañas de sensibilización en centros educativos que tengan como objeto el aumento de la visibilidad de la práctica de deporte y competición femeninos. </w:t>
            </w:r>
          </w:p>
        </w:tc>
      </w:tr>
      <w:tr w:rsidR="00195B4C" w:rsidRPr="00195B4C" w14:paraId="1850EC66" w14:textId="77777777" w:rsidTr="00362709">
        <w:trPr>
          <w:gridBefore w:val="1"/>
          <w:wBefore w:w="10" w:type="dxa"/>
          <w:trHeight w:val="1221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3ED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56DB" w14:textId="77777777" w:rsidR="002977C6" w:rsidRPr="00195B4C" w:rsidRDefault="002977C6" w:rsidP="002869E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195B4C" w:rsidRPr="00195B4C" w14:paraId="1ED86037" w14:textId="77777777" w:rsidTr="008A14D5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F1D1" w14:textId="6DEFF2F2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40"/>
                <w:szCs w:val="40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40"/>
                <w:szCs w:val="40"/>
                <w:lang w:eastAsia="zh-CN"/>
              </w:rPr>
              <w:t>x</w:t>
            </w: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E2F4" w14:textId="7F067825" w:rsidR="00C358B7" w:rsidRPr="00195B4C" w:rsidRDefault="00C34B52" w:rsidP="002869EE">
            <w:pPr>
              <w:suppressAutoHyphens/>
              <w:spacing w:after="0" w:line="240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 xml:space="preserve">Programa de sensibilización en centros de enseñanza </w:t>
            </w:r>
            <w:r w:rsidR="00C358B7" w:rsidRPr="00195B4C">
              <w:rPr>
                <w:rFonts w:eastAsia="SimSun" w:cstheme="minorHAnsi"/>
                <w:sz w:val="24"/>
                <w:szCs w:val="24"/>
                <w:lang w:eastAsia="zh-CN"/>
              </w:rPr>
              <w:t>(</w:t>
            </w:r>
            <w:r w:rsidR="00C358B7" w:rsidRPr="00195B4C">
              <w:rPr>
                <w:rFonts w:eastAsia="SimSun" w:cstheme="minorHAnsi"/>
                <w:b/>
                <w:sz w:val="20"/>
                <w:szCs w:val="20"/>
                <w:lang w:eastAsia="zh-CN"/>
              </w:rPr>
              <w:t>es obligatoria la presentación de este programa para concurrir a la convocatoria</w:t>
            </w:r>
            <w:r w:rsidR="00C358B7" w:rsidRPr="00195B4C">
              <w:rPr>
                <w:rFonts w:eastAsia="SimSun" w:cstheme="minorHAnsi"/>
                <w:sz w:val="24"/>
                <w:szCs w:val="24"/>
                <w:lang w:eastAsia="zh-CN"/>
              </w:rPr>
              <w:t>).</w:t>
            </w:r>
          </w:p>
        </w:tc>
      </w:tr>
      <w:tr w:rsidR="00195B4C" w:rsidRPr="00195B4C" w14:paraId="6FB10EE1" w14:textId="77777777" w:rsidTr="008A14D5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FF4" w14:textId="77777777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38C" w14:textId="266E4D7F" w:rsidR="00C358B7" w:rsidRPr="00195B4C" w:rsidRDefault="00C358B7" w:rsidP="002869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>Proyecto de conciliación familiar.</w:t>
            </w:r>
          </w:p>
        </w:tc>
      </w:tr>
      <w:tr w:rsidR="00195B4C" w:rsidRPr="00195B4C" w14:paraId="121AF1F8" w14:textId="77777777" w:rsidTr="008A14D5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7ED" w14:textId="77777777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5C0" w14:textId="363C152F" w:rsidR="00C358B7" w:rsidRPr="00195B4C" w:rsidRDefault="00C358B7" w:rsidP="002869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>Programa de promoción “organización de competiciones femeninas y competiciones en igualdad”</w:t>
            </w:r>
            <w:r w:rsidR="00C34B52" w:rsidRPr="00195B4C">
              <w:rPr>
                <w:rFonts w:eastAsia="SimSun" w:cstheme="minorHAnsi"/>
                <w:sz w:val="24"/>
                <w:szCs w:val="24"/>
                <w:lang w:eastAsia="zh-CN"/>
              </w:rPr>
              <w:t>.</w:t>
            </w:r>
          </w:p>
        </w:tc>
      </w:tr>
      <w:tr w:rsidR="00195B4C" w:rsidRPr="00195B4C" w14:paraId="0C3E797B" w14:textId="77777777" w:rsidTr="007372D4">
        <w:trPr>
          <w:gridBefore w:val="1"/>
          <w:wBefore w:w="10" w:type="dxa"/>
          <w:trHeight w:val="46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5B786" w14:textId="77777777" w:rsidR="001C41C1" w:rsidRPr="00195B4C" w:rsidRDefault="001C41C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195B4C" w:rsidRPr="00195B4C" w14:paraId="47C868C8" w14:textId="77777777" w:rsidTr="00362709">
        <w:trPr>
          <w:gridBefore w:val="1"/>
          <w:wBefore w:w="10" w:type="dxa"/>
          <w:trHeight w:val="564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A54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105CD" w14:textId="1931BD85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trike/>
                <w:sz w:val="24"/>
                <w:szCs w:val="24"/>
                <w:lang w:eastAsia="zh-CN"/>
              </w:rPr>
            </w:pP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2.</w:t>
            </w: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 </w:t>
            </w: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Subvenciones a clubes deportivos de la Región de Murcia que participen con equipos femeninos no profesionales en competiciones de ámbito estatal</w:t>
            </w: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organizadas por las federaciones deportivas durante el año 2023, para la financiación de los gastos ocasionados por la organización y ejecución de campañas de sensibilización en centros educativos que tengan como objeto el aumento de la visibilidad de la práctica de deporte y competición femeninos.</w:t>
            </w:r>
          </w:p>
        </w:tc>
      </w:tr>
      <w:tr w:rsidR="00195B4C" w:rsidRPr="00195B4C" w14:paraId="03457C2E" w14:textId="77777777" w:rsidTr="00362709">
        <w:trPr>
          <w:gridBefore w:val="1"/>
          <w:wBefore w:w="10" w:type="dxa"/>
          <w:trHeight w:val="1302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B27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D15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195B4C" w:rsidRPr="00195B4C" w14:paraId="223D42EE" w14:textId="77777777" w:rsidTr="007372D4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BA6" w14:textId="1B051308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40"/>
                <w:szCs w:val="40"/>
                <w:lang w:eastAsia="zh-CN"/>
              </w:rPr>
              <w:t>x</w:t>
            </w: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F67" w14:textId="7D9E5B49" w:rsidR="00C358B7" w:rsidRPr="00195B4C" w:rsidRDefault="00C34B52" w:rsidP="002869EE">
            <w:pPr>
              <w:suppressAutoHyphens/>
              <w:spacing w:after="0" w:line="240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 xml:space="preserve">Programa de sensibilización en centros de enseñanza </w:t>
            </w:r>
            <w:r w:rsidR="00C358B7" w:rsidRPr="00195B4C">
              <w:rPr>
                <w:rFonts w:eastAsia="SimSun" w:cstheme="minorHAnsi"/>
                <w:sz w:val="24"/>
                <w:szCs w:val="24"/>
                <w:lang w:eastAsia="zh-CN"/>
              </w:rPr>
              <w:t>(</w:t>
            </w:r>
            <w:r w:rsidR="001F4DBB" w:rsidRPr="00195B4C">
              <w:rPr>
                <w:rFonts w:eastAsia="SimSun" w:cstheme="minorHAnsi"/>
                <w:b/>
                <w:sz w:val="20"/>
                <w:szCs w:val="20"/>
                <w:lang w:eastAsia="zh-CN"/>
              </w:rPr>
              <w:t>es obligatoria la presentación de este programa para concurrir a la convocatoria</w:t>
            </w:r>
            <w:r w:rsidR="00C358B7" w:rsidRPr="00195B4C">
              <w:rPr>
                <w:rFonts w:eastAsia="SimSun" w:cstheme="minorHAnsi"/>
                <w:sz w:val="24"/>
                <w:szCs w:val="24"/>
                <w:lang w:eastAsia="zh-CN"/>
              </w:rPr>
              <w:t>).</w:t>
            </w:r>
          </w:p>
        </w:tc>
      </w:tr>
      <w:tr w:rsidR="00195B4C" w:rsidRPr="00195B4C" w14:paraId="4060DAF0" w14:textId="77777777" w:rsidTr="007372D4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5624" w14:textId="77777777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6F8" w14:textId="402E4470" w:rsidR="00C358B7" w:rsidRPr="00195B4C" w:rsidRDefault="00C358B7" w:rsidP="002869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>Proyecto de conciliación familiar</w:t>
            </w:r>
          </w:p>
        </w:tc>
      </w:tr>
      <w:tr w:rsidR="00195B4C" w:rsidRPr="00195B4C" w14:paraId="78B6D0BB" w14:textId="77777777" w:rsidTr="007372D4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EE6C" w14:textId="77777777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FC8" w14:textId="3A057BB9" w:rsidR="00C358B7" w:rsidRPr="00195B4C" w:rsidRDefault="00C358B7" w:rsidP="002869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>Programa de promoción “organización de competiciones femeninas y competiciones en igualdad”</w:t>
            </w:r>
            <w:r w:rsidR="00C34B52" w:rsidRPr="00195B4C">
              <w:rPr>
                <w:rFonts w:eastAsia="SimSun" w:cstheme="minorHAnsi"/>
                <w:sz w:val="24"/>
                <w:szCs w:val="24"/>
                <w:lang w:eastAsia="zh-CN"/>
              </w:rPr>
              <w:t>.</w:t>
            </w:r>
          </w:p>
        </w:tc>
      </w:tr>
      <w:tr w:rsidR="00195B4C" w:rsidRPr="00195B4C" w14:paraId="7D5FFD29" w14:textId="77777777" w:rsidTr="007372D4">
        <w:trPr>
          <w:gridBefore w:val="1"/>
          <w:wBefore w:w="10" w:type="dxa"/>
          <w:trHeight w:val="46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BF11" w14:textId="77777777" w:rsidR="001C41C1" w:rsidRPr="00195B4C" w:rsidRDefault="001C41C1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195B4C" w:rsidRPr="00195B4C" w14:paraId="20C0C6C5" w14:textId="77777777" w:rsidTr="00362709">
        <w:trPr>
          <w:gridBefore w:val="1"/>
          <w:wBefore w:w="10" w:type="dxa"/>
          <w:trHeight w:val="503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442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61782" w14:textId="00D7034A" w:rsidR="0033468D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3.</w:t>
            </w: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Subvenciones a</w:t>
            </w:r>
            <w:r w:rsidR="0033468D"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clubes deportivos inscritos en el Registro de Entidades Deportivas de la Región de Murcia que participen en actividades deportivas oficiales con deportistas con discapacidad durante el año 2023</w:t>
            </w: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>, con el objeto de colaborar en los de los gastos ocasionados por su participación en las mismas.</w:t>
            </w:r>
          </w:p>
        </w:tc>
      </w:tr>
      <w:tr w:rsidR="00195B4C" w:rsidRPr="00195B4C" w14:paraId="448D2524" w14:textId="77777777" w:rsidTr="00362709">
        <w:trPr>
          <w:gridBefore w:val="1"/>
          <w:wBefore w:w="10" w:type="dxa"/>
          <w:trHeight w:val="1048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6A2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2D14" w14:textId="77777777" w:rsidR="002977C6" w:rsidRPr="00195B4C" w:rsidRDefault="002977C6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195B4C" w:rsidRPr="00195B4C" w14:paraId="31403701" w14:textId="77777777" w:rsidTr="007372D4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6EA" w14:textId="77777777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sz w:val="40"/>
                <w:szCs w:val="40"/>
                <w:lang w:eastAsia="zh-CN"/>
              </w:rPr>
              <w:t>x</w:t>
            </w: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D32" w14:textId="712180D0" w:rsidR="00C358B7" w:rsidRPr="00195B4C" w:rsidRDefault="00C34B52" w:rsidP="002869EE">
            <w:pPr>
              <w:suppressAutoHyphens/>
              <w:spacing w:after="0" w:line="240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 xml:space="preserve">Programa de sensibilización en centros de enseñanza </w:t>
            </w:r>
            <w:r w:rsidR="00C358B7" w:rsidRPr="00195B4C">
              <w:rPr>
                <w:rFonts w:eastAsia="SimSun" w:cstheme="minorHAnsi"/>
                <w:sz w:val="24"/>
                <w:szCs w:val="24"/>
                <w:lang w:eastAsia="zh-CN"/>
              </w:rPr>
              <w:t>(</w:t>
            </w:r>
            <w:r w:rsidR="001F4DBB" w:rsidRPr="00195B4C">
              <w:rPr>
                <w:rFonts w:eastAsia="SimSun" w:cstheme="minorHAnsi"/>
                <w:b/>
                <w:sz w:val="20"/>
                <w:szCs w:val="20"/>
                <w:lang w:eastAsia="zh-CN"/>
              </w:rPr>
              <w:t>es obligatoria la presentación de este programa para concurrir a la convocatoria</w:t>
            </w:r>
            <w:r w:rsidR="00C358B7" w:rsidRPr="00195B4C">
              <w:rPr>
                <w:rFonts w:eastAsia="SimSun" w:cstheme="minorHAnsi"/>
                <w:sz w:val="24"/>
                <w:szCs w:val="24"/>
                <w:lang w:eastAsia="zh-CN"/>
              </w:rPr>
              <w:t>).</w:t>
            </w:r>
          </w:p>
        </w:tc>
      </w:tr>
      <w:tr w:rsidR="00195B4C" w:rsidRPr="00195B4C" w14:paraId="6319E242" w14:textId="77777777" w:rsidTr="007372D4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1EA" w14:textId="77777777" w:rsidR="00C358B7" w:rsidRPr="00195B4C" w:rsidRDefault="00C358B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B99" w14:textId="54883E6C" w:rsidR="00C358B7" w:rsidRPr="00195B4C" w:rsidRDefault="00C34B52" w:rsidP="002869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95B4C">
              <w:rPr>
                <w:rFonts w:eastAsia="SimSun" w:cstheme="minorHAnsi"/>
                <w:sz w:val="24"/>
                <w:szCs w:val="24"/>
                <w:lang w:eastAsia="zh-CN"/>
              </w:rPr>
              <w:t>Programa de sensibilización para niños, niñas y jóvenes en cuanto a la participación de personas con discapacidad en la práctica deportiva.</w:t>
            </w:r>
          </w:p>
        </w:tc>
      </w:tr>
      <w:tr w:rsidR="00195B4C" w:rsidRPr="00195B4C" w14:paraId="56608B1D" w14:textId="77777777" w:rsidTr="008A14D5">
        <w:trPr>
          <w:gridBefore w:val="1"/>
          <w:wBefore w:w="10" w:type="dxa"/>
          <w:trHeight w:val="46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8B5" w14:textId="370C74CF" w:rsidR="00EE31B1" w:rsidRPr="00195B4C" w:rsidRDefault="00EE31B1" w:rsidP="002869EE">
            <w:pPr>
              <w:suppressAutoHyphens/>
              <w:spacing w:after="0" w:line="240" w:lineRule="auto"/>
              <w:ind w:right="-852"/>
              <w:rPr>
                <w:rFonts w:eastAsia="SimSun" w:cstheme="minorHAnsi"/>
                <w:b/>
                <w:i/>
                <w:sz w:val="24"/>
                <w:szCs w:val="24"/>
                <w:lang w:eastAsia="zh-CN"/>
              </w:rPr>
            </w:pPr>
            <w:r w:rsidRPr="00195B4C">
              <w:rPr>
                <w:rFonts w:eastAsia="SimSun" w:cstheme="minorHAnsi"/>
                <w:b/>
                <w:i/>
                <w:sz w:val="24"/>
                <w:szCs w:val="24"/>
                <w:lang w:eastAsia="zh-CN"/>
              </w:rPr>
              <w:t xml:space="preserve">* Las tres líneas de subvención son incompatibles. </w:t>
            </w:r>
          </w:p>
        </w:tc>
      </w:tr>
      <w:tr w:rsidR="00195B4C" w:rsidRPr="00195B4C" w14:paraId="2C5E2988" w14:textId="5AFFD445" w:rsidTr="00E45919">
        <w:trPr>
          <w:gridBefore w:val="1"/>
          <w:wBefore w:w="10" w:type="dxa"/>
          <w:trHeight w:val="671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FF71F02" w14:textId="47D8D99A" w:rsidR="00E45919" w:rsidRPr="00195B4C" w:rsidRDefault="00D3522C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D5B8F" w14:textId="320DCC16" w:rsidR="00E45919" w:rsidRPr="00195B4C" w:rsidRDefault="00E45919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NÚMERO DE CENTROS DE ENSEÑANZA EN LOS QUE SE VA A DESARROLLAR LA ACTIVIDAD. (</w:t>
            </w:r>
            <w:r w:rsidR="00280A5C"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Indique el número</w:t>
            </w: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en la casilla de la derecha.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3834" w14:textId="77777777" w:rsidR="00E45919" w:rsidRPr="00195B4C" w:rsidRDefault="00E45919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195B4C" w:rsidRPr="00195B4C" w14:paraId="6A4EE499" w14:textId="77777777" w:rsidTr="00E45919">
        <w:trPr>
          <w:gridBefore w:val="1"/>
          <w:wBefore w:w="10" w:type="dxa"/>
          <w:trHeight w:val="465"/>
        </w:trPr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7AB9F7" w14:textId="33705B1E" w:rsidR="000160DA" w:rsidRPr="00195B4C" w:rsidRDefault="00D3522C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D0E00" w14:textId="48C99752" w:rsidR="000160DA" w:rsidRPr="00195B4C" w:rsidRDefault="000160DA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OTRAS AYUDAS Y SUBVENCIONES</w:t>
            </w:r>
          </w:p>
        </w:tc>
      </w:tr>
      <w:tr w:rsidR="00195B4C" w:rsidRPr="00195B4C" w14:paraId="1C078C16" w14:textId="77777777" w:rsidTr="008A14D5">
        <w:trPr>
          <w:gridBefore w:val="1"/>
          <w:wBefore w:w="10" w:type="dxa"/>
          <w:trHeight w:val="465"/>
        </w:trPr>
        <w:tc>
          <w:tcPr>
            <w:tcW w:w="946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A4B02C" w14:textId="14A276E5" w:rsidR="000160DA" w:rsidRPr="00195B4C" w:rsidRDefault="000160DA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Información </w:t>
            </w:r>
            <w:r w:rsidR="00164803" w:rsidRPr="00195B4C">
              <w:rPr>
                <w:rFonts w:eastAsia="Times New Roman" w:cstheme="minorHAnsi"/>
                <w:sz w:val="24"/>
                <w:szCs w:val="24"/>
                <w:lang w:eastAsia="es-ES"/>
              </w:rPr>
              <w:t>sobre obtención de otras ayudas, ingresos o subvenciones destinadas a financiar la misma actividad que se subvenciona en la convocatoria.</w:t>
            </w:r>
          </w:p>
        </w:tc>
      </w:tr>
      <w:tr w:rsidR="00195B4C" w:rsidRPr="00195B4C" w14:paraId="5E0F18F8" w14:textId="77777777" w:rsidTr="00E45919">
        <w:trPr>
          <w:gridBefore w:val="1"/>
          <w:wBefore w:w="10" w:type="dxa"/>
          <w:trHeight w:val="465"/>
        </w:trPr>
        <w:tc>
          <w:tcPr>
            <w:tcW w:w="38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5E475" w14:textId="4085A2B9" w:rsidR="000160DA" w:rsidRPr="00195B4C" w:rsidRDefault="00164803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ORGANISMO CONCEDENTE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A4CBF" w14:textId="61C06900" w:rsidR="000160DA" w:rsidRPr="00195B4C" w:rsidRDefault="00164803" w:rsidP="002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195B4C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IMPORTE CONCEDIDO</w:t>
            </w:r>
          </w:p>
        </w:tc>
      </w:tr>
      <w:tr w:rsidR="00195B4C" w:rsidRPr="00195B4C" w14:paraId="50C39FDF" w14:textId="77777777" w:rsidTr="008A14D5">
        <w:trPr>
          <w:gridBefore w:val="1"/>
          <w:wBefore w:w="10" w:type="dxa"/>
          <w:trHeight w:val="465"/>
        </w:trPr>
        <w:tc>
          <w:tcPr>
            <w:tcW w:w="38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DDD48" w14:textId="77777777" w:rsidR="000160DA" w:rsidRPr="00195B4C" w:rsidRDefault="000160DA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7F2" w14:textId="270EEE4F" w:rsidR="000160DA" w:rsidRPr="00195B4C" w:rsidRDefault="000160DA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3F42F305" w14:textId="77777777" w:rsidR="00EE31B1" w:rsidRPr="00195B4C" w:rsidRDefault="00EE31B1" w:rsidP="002869EE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u w:val="single"/>
          <w:lang w:eastAsia="zh-CN"/>
        </w:rPr>
        <w:t>INFORMACIÓN BÁSICA SOBRE PROTECCIÓN DE DATOS</w:t>
      </w:r>
    </w:p>
    <w:p w14:paraId="5B037059" w14:textId="7777777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1. Responsable del tratamiento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>. Dirección General de Deportes. Consejería de Presidencia, Turismo, Cultura, Juventud, Deportes y Portavocía. Comunidad Autónoma de la Región de Murcia. Gran Vía Escultor Salzillo, 32, 2ª esc. 3ª planta, 30005. Murcia. Email: deportes@carm.es.</w:t>
      </w:r>
    </w:p>
    <w:p w14:paraId="6678A563" w14:textId="7B2E9F1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2. Finalidad del tratamiento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. Tramitación del procedimiento de subvenciones </w:t>
      </w:r>
      <w:r w:rsidR="00955917" w:rsidRPr="00195B4C">
        <w:rPr>
          <w:rFonts w:ascii="Calibri" w:eastAsia="SimSun" w:hAnsi="Calibri" w:cs="Calibri"/>
          <w:sz w:val="24"/>
          <w:szCs w:val="24"/>
          <w:lang w:eastAsia="zh-CN"/>
        </w:rPr>
        <w:t>en materia de “promoción de la igualdad en el deporte”, en el marco de los fondos del Plan de Recuperación, Transformación y Resiliencia, dentro del componente 26, financiado por Unión Europea-Next Generation EU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. </w:t>
      </w:r>
    </w:p>
    <w:p w14:paraId="344B5327" w14:textId="7777777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3. Legitimación del procedimiento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>. Artículo 6, apartado e), del Reglamento General de Protección de Datos. Artículos 60, 61 y 70 de la Ley 8/2015, de 24 de marzo, de la Actividad Física y el Deporte.</w:t>
      </w:r>
    </w:p>
    <w:p w14:paraId="4D676DA7" w14:textId="7777777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4. Destinatarios de cesiones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>. No se cederán datos a terceros, salvo obligación legal.</w:t>
      </w:r>
    </w:p>
    <w:p w14:paraId="0AA26F7B" w14:textId="7777777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5. Información adicional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. Puede consultar la información y requisitos del procedimiento de ejercicio de derechos (2736) en el apartado de PROTECCIÓN DE DATOS de la web </w:t>
      </w:r>
      <w:hyperlink r:id="rId11" w:history="1">
        <w:r w:rsidRPr="00195B4C">
          <w:rPr>
            <w:rFonts w:ascii="Calibri" w:eastAsia="SimSun" w:hAnsi="Calibri" w:cs="Calibri"/>
            <w:sz w:val="24"/>
            <w:szCs w:val="24"/>
            <w:u w:val="single"/>
            <w:lang w:eastAsia="zh-CN"/>
          </w:rPr>
          <w:t>www.carm.es.</w:t>
        </w:r>
      </w:hyperlink>
    </w:p>
    <w:p w14:paraId="2C7445DA" w14:textId="7777777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6. Procedencia de los datos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>. Los datos que se recogen proceden del interesado o su representante u obtenidos de la Plataforma de Interoperabilidad.</w:t>
      </w:r>
    </w:p>
    <w:p w14:paraId="7160792D" w14:textId="77777777" w:rsidR="00EE31B1" w:rsidRPr="00195B4C" w:rsidRDefault="00EE31B1" w:rsidP="002869EE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7. Derechos</w:t>
      </w:r>
      <w:r w:rsidRPr="00195B4C">
        <w:rPr>
          <w:rFonts w:ascii="Calibri" w:eastAsia="SimSun" w:hAnsi="Calibri" w:cs="Calibri"/>
          <w:sz w:val="24"/>
          <w:szCs w:val="24"/>
          <w:lang w:eastAsia="zh-CN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14:paraId="1D15B5BA" w14:textId="77777777" w:rsidR="00EE31B1" w:rsidRPr="00195B4C" w:rsidRDefault="00EE31B1" w:rsidP="002869EE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Pr="00195B4C">
        <w:rPr>
          <w:rFonts w:ascii="Calibri" w:eastAsia="SimSun" w:hAnsi="Calibri" w:cs="Calibri"/>
          <w:b/>
          <w:sz w:val="24"/>
          <w:szCs w:val="24"/>
          <w:lang w:eastAsia="zh-CN"/>
        </w:rPr>
        <w:t>Nota. Antes de firmar la solicitud, debe leer la información básica sobre protección de datos.</w:t>
      </w:r>
    </w:p>
    <w:p w14:paraId="64E95624" w14:textId="77777777" w:rsidR="00EE31B1" w:rsidRPr="00195B4C" w:rsidRDefault="00EE31B1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14:paraId="3A6EE57F" w14:textId="77777777" w:rsidR="00EE31B1" w:rsidRPr="00195B4C" w:rsidRDefault="00EE31B1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14:paraId="4B6701BE" w14:textId="77777777" w:rsidR="00EE31B1" w:rsidRPr="00195B4C" w:rsidRDefault="00EE31B1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14:paraId="49BAB03D" w14:textId="77777777" w:rsidR="00EE31B1" w:rsidRPr="00195B4C" w:rsidRDefault="00EE31B1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195B4C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p w14:paraId="3FCBAC61" w14:textId="6AFF89D6" w:rsidR="008C4F3B" w:rsidRPr="001A3A1F" w:rsidRDefault="008C4F3B" w:rsidP="001A3A1F">
      <w:pPr>
        <w:spacing w:line="240" w:lineRule="auto"/>
        <w:rPr>
          <w:rFonts w:ascii="Calibri" w:eastAsia="SimSun" w:hAnsi="Calibri" w:cs="Calibri"/>
          <w:b/>
          <w:lang w:eastAsia="zh-CN"/>
        </w:rPr>
      </w:pPr>
      <w:bookmarkStart w:id="0" w:name="_GoBack"/>
      <w:bookmarkEnd w:id="0"/>
    </w:p>
    <w:sectPr w:rsidR="008C4F3B" w:rsidRPr="001A3A1F" w:rsidSect="00545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31C3" w14:textId="77777777" w:rsidR="0001556F" w:rsidRDefault="0001556F" w:rsidP="0033118A">
      <w:pPr>
        <w:spacing w:after="0" w:line="240" w:lineRule="auto"/>
      </w:pPr>
      <w:r>
        <w:separator/>
      </w:r>
    </w:p>
  </w:endnote>
  <w:endnote w:type="continuationSeparator" w:id="0">
    <w:p w14:paraId="61A39C21" w14:textId="77777777" w:rsidR="0001556F" w:rsidRDefault="0001556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D315" w14:textId="77777777" w:rsidR="0001556F" w:rsidRDefault="000155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01556F" w14:paraId="098A30EF" w14:textId="77777777" w:rsidTr="00262FE7">
      <w:trPr>
        <w:jc w:val="center"/>
      </w:trPr>
      <w:tc>
        <w:tcPr>
          <w:tcW w:w="350" w:type="pct"/>
        </w:tcPr>
        <w:p w14:paraId="5038EABC" w14:textId="77777777" w:rsidR="0001556F" w:rsidRDefault="0001556F" w:rsidP="00E50D6E">
          <w:pPr>
            <w:pStyle w:val="Piedepgina"/>
          </w:pPr>
        </w:p>
      </w:tc>
      <w:tc>
        <w:tcPr>
          <w:tcW w:w="3744" w:type="pct"/>
        </w:tcPr>
        <w:p w14:paraId="26ADFFA1" w14:textId="641578C9" w:rsidR="0001556F" w:rsidRPr="00645C2B" w:rsidRDefault="0001556F" w:rsidP="00645C2B">
          <w:pPr>
            <w:pStyle w:val="Piedepgina"/>
            <w:jc w:val="center"/>
            <w:rPr>
              <w:b/>
            </w:rPr>
          </w:pPr>
          <w:r w:rsidRPr="00C939B1">
            <w:rPr>
              <w:b/>
            </w:rPr>
            <w:t xml:space="preserve">Consejería de </w:t>
          </w:r>
          <w:r>
            <w:rPr>
              <w:b/>
            </w:rPr>
            <w:t>Presidencia, Turismo, Cultura, Juventud, Deportes y Portavocía</w:t>
          </w:r>
        </w:p>
      </w:tc>
      <w:tc>
        <w:tcPr>
          <w:tcW w:w="350" w:type="pct"/>
          <w:vAlign w:val="bottom"/>
        </w:tcPr>
        <w:p w14:paraId="7C349D79" w14:textId="77777777" w:rsidR="0001556F" w:rsidRDefault="0001556F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A3A1F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A3A1F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A3A1F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2F6760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A3A1F">
            <w:rPr>
              <w:rFonts w:cstheme="minorHAnsi"/>
              <w:noProof/>
              <w:color w:val="BFBFBF" w:themeColor="background1" w:themeShade="BF"/>
              <w:sz w:val="16"/>
            </w:rPr>
            <w:t>3</w:t>
          </w:r>
          <w:r w:rsidR="001A3A1F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1A3A1F">
            <w:rPr>
              <w:rFonts w:cstheme="minorHAnsi"/>
              <w:noProof/>
              <w:color w:val="BFBFBF" w:themeColor="background1" w:themeShade="BF"/>
              <w:sz w:val="16"/>
            </w:rPr>
            <w:t>3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14:paraId="1583EB9C" w14:textId="77777777" w:rsidR="0001556F" w:rsidRPr="00E50D6E" w:rsidRDefault="0001556F" w:rsidP="00E50D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7970" w14:textId="77777777" w:rsidR="0001556F" w:rsidRDefault="00015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9AD6" w14:textId="77777777" w:rsidR="0001556F" w:rsidRDefault="0001556F" w:rsidP="0033118A">
      <w:pPr>
        <w:spacing w:after="0" w:line="240" w:lineRule="auto"/>
      </w:pPr>
      <w:r>
        <w:separator/>
      </w:r>
    </w:p>
  </w:footnote>
  <w:footnote w:type="continuationSeparator" w:id="0">
    <w:p w14:paraId="42399B4A" w14:textId="77777777" w:rsidR="0001556F" w:rsidRDefault="0001556F" w:rsidP="0033118A">
      <w:pPr>
        <w:spacing w:after="0" w:line="240" w:lineRule="auto"/>
      </w:pPr>
      <w:r>
        <w:continuationSeparator/>
      </w:r>
    </w:p>
  </w:footnote>
  <w:footnote w:id="1">
    <w:p w14:paraId="3B81DBD9" w14:textId="77777777" w:rsidR="0001556F" w:rsidRDefault="0001556F" w:rsidP="00EE31B1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7FDBE3ED" w14:textId="77777777" w:rsidR="0001556F" w:rsidRDefault="0001556F" w:rsidP="00EE31B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31C401F8" w14:textId="77777777" w:rsidR="0001556F" w:rsidRDefault="0001556F" w:rsidP="00EE31B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478C5F22" w14:textId="77777777" w:rsidR="0001556F" w:rsidRDefault="0001556F" w:rsidP="00EE31B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6F2A8599" w14:textId="77777777" w:rsidR="0001556F" w:rsidRDefault="0001556F" w:rsidP="00EE31B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4D542E26" w14:textId="77777777" w:rsidR="0001556F" w:rsidRDefault="0001556F" w:rsidP="00EE31B1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E4B0" w14:textId="77777777" w:rsidR="0001556F" w:rsidRDefault="00015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01556F" w14:paraId="4BDC3AF7" w14:textId="77777777" w:rsidTr="00545EAF">
      <w:trPr>
        <w:cantSplit/>
        <w:trHeight w:hRule="exact" w:val="1975"/>
      </w:trPr>
      <w:tc>
        <w:tcPr>
          <w:tcW w:w="11926" w:type="dxa"/>
          <w:noWrap/>
        </w:tcPr>
        <w:p w14:paraId="6E9FF814" w14:textId="77777777" w:rsidR="0001556F" w:rsidRDefault="0001556F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17FD195" wp14:editId="2F98314C">
                <wp:extent cx="7188200" cy="890270"/>
                <wp:effectExtent l="0" t="0" r="0" b="5080"/>
                <wp:docPr id="1" name="Imagen 1" descr="Plantilla Next Generation ENTE - UNA LÍNEA - MCYD - IC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ENTE - UNA LÍNEA - MCYD - IC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79" r="12892" b="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D0CAF" w14:textId="77777777" w:rsidR="0001556F" w:rsidRDefault="0001556F" w:rsidP="00E94556">
          <w:pPr>
            <w:pStyle w:val="Encabezado"/>
          </w:pPr>
        </w:p>
      </w:tc>
    </w:tr>
  </w:tbl>
  <w:p w14:paraId="5ACEE1B5" w14:textId="77777777" w:rsidR="0001556F" w:rsidRPr="005271AF" w:rsidRDefault="0001556F" w:rsidP="00351F93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45B0" w14:textId="77777777" w:rsidR="0001556F" w:rsidRDefault="00015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3B"/>
    <w:multiLevelType w:val="hybridMultilevel"/>
    <w:tmpl w:val="32961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137"/>
    <w:multiLevelType w:val="hybridMultilevel"/>
    <w:tmpl w:val="A2286FC6"/>
    <w:lvl w:ilvl="0" w:tplc="A2C00D1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70F38"/>
    <w:multiLevelType w:val="hybridMultilevel"/>
    <w:tmpl w:val="51826C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4F9"/>
    <w:multiLevelType w:val="hybridMultilevel"/>
    <w:tmpl w:val="C2EC7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C91"/>
    <w:multiLevelType w:val="hybridMultilevel"/>
    <w:tmpl w:val="17CAF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A0A"/>
    <w:multiLevelType w:val="hybridMultilevel"/>
    <w:tmpl w:val="5DB07EF2"/>
    <w:lvl w:ilvl="0" w:tplc="1CAC3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3E0971"/>
    <w:multiLevelType w:val="hybridMultilevel"/>
    <w:tmpl w:val="89F645AA"/>
    <w:lvl w:ilvl="0" w:tplc="949A7F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3A2D"/>
    <w:multiLevelType w:val="hybridMultilevel"/>
    <w:tmpl w:val="7EAAA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26749"/>
    <w:multiLevelType w:val="hybridMultilevel"/>
    <w:tmpl w:val="80A6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1C8C"/>
    <w:multiLevelType w:val="hybridMultilevel"/>
    <w:tmpl w:val="3280C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0650"/>
    <w:multiLevelType w:val="hybridMultilevel"/>
    <w:tmpl w:val="B83A2F86"/>
    <w:lvl w:ilvl="0" w:tplc="A0E87E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65C"/>
    <w:multiLevelType w:val="hybridMultilevel"/>
    <w:tmpl w:val="12C2F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5B464A70"/>
    <w:multiLevelType w:val="hybridMultilevel"/>
    <w:tmpl w:val="B45E1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74FF"/>
    <w:multiLevelType w:val="hybridMultilevel"/>
    <w:tmpl w:val="D1F67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7599"/>
    <w:multiLevelType w:val="hybridMultilevel"/>
    <w:tmpl w:val="8926E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058"/>
    <w:multiLevelType w:val="hybridMultilevel"/>
    <w:tmpl w:val="D120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C"/>
    <w:rsid w:val="0001556F"/>
    <w:rsid w:val="000160DA"/>
    <w:rsid w:val="000347FE"/>
    <w:rsid w:val="000361B0"/>
    <w:rsid w:val="00047416"/>
    <w:rsid w:val="00047D79"/>
    <w:rsid w:val="000652DC"/>
    <w:rsid w:val="00075F59"/>
    <w:rsid w:val="00097682"/>
    <w:rsid w:val="000A6CBE"/>
    <w:rsid w:val="000B0DD3"/>
    <w:rsid w:val="000B4103"/>
    <w:rsid w:val="000C6937"/>
    <w:rsid w:val="000D3533"/>
    <w:rsid w:val="000E5817"/>
    <w:rsid w:val="000E5FC0"/>
    <w:rsid w:val="000F21E7"/>
    <w:rsid w:val="000F3FD2"/>
    <w:rsid w:val="000F487F"/>
    <w:rsid w:val="00101FB4"/>
    <w:rsid w:val="00104053"/>
    <w:rsid w:val="00120089"/>
    <w:rsid w:val="00122B71"/>
    <w:rsid w:val="0013104E"/>
    <w:rsid w:val="00131F86"/>
    <w:rsid w:val="001353E8"/>
    <w:rsid w:val="00147876"/>
    <w:rsid w:val="00164803"/>
    <w:rsid w:val="00165EED"/>
    <w:rsid w:val="0016690B"/>
    <w:rsid w:val="00177078"/>
    <w:rsid w:val="001865B0"/>
    <w:rsid w:val="00193AB1"/>
    <w:rsid w:val="00195B4C"/>
    <w:rsid w:val="0019746C"/>
    <w:rsid w:val="001A0034"/>
    <w:rsid w:val="001A3A1F"/>
    <w:rsid w:val="001A5D99"/>
    <w:rsid w:val="001B3B79"/>
    <w:rsid w:val="001B5D84"/>
    <w:rsid w:val="001C0222"/>
    <w:rsid w:val="001C41C1"/>
    <w:rsid w:val="001D0B22"/>
    <w:rsid w:val="001D2DED"/>
    <w:rsid w:val="001D4854"/>
    <w:rsid w:val="001E498E"/>
    <w:rsid w:val="001E7FA7"/>
    <w:rsid w:val="001F4DBB"/>
    <w:rsid w:val="001F52D8"/>
    <w:rsid w:val="001F6198"/>
    <w:rsid w:val="00201436"/>
    <w:rsid w:val="00201982"/>
    <w:rsid w:val="0020548E"/>
    <w:rsid w:val="00221667"/>
    <w:rsid w:val="002340D6"/>
    <w:rsid w:val="00235B81"/>
    <w:rsid w:val="0023646A"/>
    <w:rsid w:val="00237B23"/>
    <w:rsid w:val="00237D19"/>
    <w:rsid w:val="00244494"/>
    <w:rsid w:val="00260EC0"/>
    <w:rsid w:val="00262FE7"/>
    <w:rsid w:val="002800FC"/>
    <w:rsid w:val="00280A5C"/>
    <w:rsid w:val="002869EE"/>
    <w:rsid w:val="00287225"/>
    <w:rsid w:val="00292C03"/>
    <w:rsid w:val="00294184"/>
    <w:rsid w:val="002977C6"/>
    <w:rsid w:val="00297D2B"/>
    <w:rsid w:val="002A474D"/>
    <w:rsid w:val="002C2196"/>
    <w:rsid w:val="002C2AD2"/>
    <w:rsid w:val="002C71E3"/>
    <w:rsid w:val="002D15EB"/>
    <w:rsid w:val="002D2362"/>
    <w:rsid w:val="002E22E0"/>
    <w:rsid w:val="002F1144"/>
    <w:rsid w:val="002F6760"/>
    <w:rsid w:val="003068E5"/>
    <w:rsid w:val="0031113E"/>
    <w:rsid w:val="00312075"/>
    <w:rsid w:val="00325905"/>
    <w:rsid w:val="00326124"/>
    <w:rsid w:val="00327AF6"/>
    <w:rsid w:val="0033118A"/>
    <w:rsid w:val="0033468D"/>
    <w:rsid w:val="003404E1"/>
    <w:rsid w:val="00341FB8"/>
    <w:rsid w:val="00343C25"/>
    <w:rsid w:val="00344DE0"/>
    <w:rsid w:val="00351F93"/>
    <w:rsid w:val="003532AB"/>
    <w:rsid w:val="00354008"/>
    <w:rsid w:val="00355622"/>
    <w:rsid w:val="003603B7"/>
    <w:rsid w:val="00362709"/>
    <w:rsid w:val="00375BA3"/>
    <w:rsid w:val="003776E1"/>
    <w:rsid w:val="00394B12"/>
    <w:rsid w:val="00395D94"/>
    <w:rsid w:val="003A211C"/>
    <w:rsid w:val="003A58DA"/>
    <w:rsid w:val="003A7CA2"/>
    <w:rsid w:val="003B536A"/>
    <w:rsid w:val="003B62CB"/>
    <w:rsid w:val="003C0490"/>
    <w:rsid w:val="003C26F0"/>
    <w:rsid w:val="003C347F"/>
    <w:rsid w:val="003C4B57"/>
    <w:rsid w:val="003C4F52"/>
    <w:rsid w:val="003C5C9D"/>
    <w:rsid w:val="003D1D59"/>
    <w:rsid w:val="003E2B12"/>
    <w:rsid w:val="003E310B"/>
    <w:rsid w:val="003E32D4"/>
    <w:rsid w:val="003E55EC"/>
    <w:rsid w:val="003F4351"/>
    <w:rsid w:val="003F5929"/>
    <w:rsid w:val="004037CC"/>
    <w:rsid w:val="00412E79"/>
    <w:rsid w:val="00415F89"/>
    <w:rsid w:val="00426AD1"/>
    <w:rsid w:val="004312F2"/>
    <w:rsid w:val="0045168A"/>
    <w:rsid w:val="00452F4B"/>
    <w:rsid w:val="004534D6"/>
    <w:rsid w:val="00460D18"/>
    <w:rsid w:val="00461301"/>
    <w:rsid w:val="00465FE9"/>
    <w:rsid w:val="00473B10"/>
    <w:rsid w:val="00481183"/>
    <w:rsid w:val="00483AA1"/>
    <w:rsid w:val="00492756"/>
    <w:rsid w:val="00492F29"/>
    <w:rsid w:val="00495017"/>
    <w:rsid w:val="0049590F"/>
    <w:rsid w:val="00495992"/>
    <w:rsid w:val="00497260"/>
    <w:rsid w:val="004A23F2"/>
    <w:rsid w:val="004A53F7"/>
    <w:rsid w:val="004B60FB"/>
    <w:rsid w:val="004C3A6E"/>
    <w:rsid w:val="004C44C6"/>
    <w:rsid w:val="004C7D38"/>
    <w:rsid w:val="004D27F3"/>
    <w:rsid w:val="004D5F6B"/>
    <w:rsid w:val="004D7FC4"/>
    <w:rsid w:val="004E2572"/>
    <w:rsid w:val="004E7DEE"/>
    <w:rsid w:val="004F34BB"/>
    <w:rsid w:val="00523305"/>
    <w:rsid w:val="005271AF"/>
    <w:rsid w:val="005272D5"/>
    <w:rsid w:val="00530580"/>
    <w:rsid w:val="005326AF"/>
    <w:rsid w:val="00533804"/>
    <w:rsid w:val="00541F3E"/>
    <w:rsid w:val="0054548F"/>
    <w:rsid w:val="005456E0"/>
    <w:rsid w:val="00545EAF"/>
    <w:rsid w:val="00546BB5"/>
    <w:rsid w:val="005473C8"/>
    <w:rsid w:val="00551491"/>
    <w:rsid w:val="005702B7"/>
    <w:rsid w:val="00570773"/>
    <w:rsid w:val="00573678"/>
    <w:rsid w:val="00591D62"/>
    <w:rsid w:val="005A01B8"/>
    <w:rsid w:val="005A35E0"/>
    <w:rsid w:val="005A5DF7"/>
    <w:rsid w:val="005A743E"/>
    <w:rsid w:val="005B5E8A"/>
    <w:rsid w:val="005B79D2"/>
    <w:rsid w:val="005F1A1A"/>
    <w:rsid w:val="005F64F3"/>
    <w:rsid w:val="005F7A15"/>
    <w:rsid w:val="00602948"/>
    <w:rsid w:val="006030C0"/>
    <w:rsid w:val="006047AA"/>
    <w:rsid w:val="00607B60"/>
    <w:rsid w:val="00615D8A"/>
    <w:rsid w:val="006262F3"/>
    <w:rsid w:val="00626E40"/>
    <w:rsid w:val="00631C59"/>
    <w:rsid w:val="00645C2B"/>
    <w:rsid w:val="006500DF"/>
    <w:rsid w:val="006504F5"/>
    <w:rsid w:val="0065180F"/>
    <w:rsid w:val="006535ED"/>
    <w:rsid w:val="00654920"/>
    <w:rsid w:val="006723CA"/>
    <w:rsid w:val="00681F44"/>
    <w:rsid w:val="00692158"/>
    <w:rsid w:val="006A68A8"/>
    <w:rsid w:val="006B0814"/>
    <w:rsid w:val="006C32C2"/>
    <w:rsid w:val="006D1D4A"/>
    <w:rsid w:val="006D6B8D"/>
    <w:rsid w:val="006E3224"/>
    <w:rsid w:val="006E3833"/>
    <w:rsid w:val="006E49AE"/>
    <w:rsid w:val="006E51FE"/>
    <w:rsid w:val="006E602E"/>
    <w:rsid w:val="006F24BE"/>
    <w:rsid w:val="006F47E6"/>
    <w:rsid w:val="007010C7"/>
    <w:rsid w:val="00710537"/>
    <w:rsid w:val="007356EB"/>
    <w:rsid w:val="007372D4"/>
    <w:rsid w:val="007424A8"/>
    <w:rsid w:val="00752411"/>
    <w:rsid w:val="007674A9"/>
    <w:rsid w:val="0077054F"/>
    <w:rsid w:val="007763A2"/>
    <w:rsid w:val="007768D4"/>
    <w:rsid w:val="007777AC"/>
    <w:rsid w:val="00782597"/>
    <w:rsid w:val="00783B9B"/>
    <w:rsid w:val="007848B3"/>
    <w:rsid w:val="007B21C8"/>
    <w:rsid w:val="007C2AA4"/>
    <w:rsid w:val="007D40DA"/>
    <w:rsid w:val="007F209D"/>
    <w:rsid w:val="007F2AB0"/>
    <w:rsid w:val="007F2EB9"/>
    <w:rsid w:val="00805E6D"/>
    <w:rsid w:val="00811C28"/>
    <w:rsid w:val="00812867"/>
    <w:rsid w:val="008133DF"/>
    <w:rsid w:val="00834596"/>
    <w:rsid w:val="008401DB"/>
    <w:rsid w:val="00845B47"/>
    <w:rsid w:val="00847C89"/>
    <w:rsid w:val="00852685"/>
    <w:rsid w:val="008608AD"/>
    <w:rsid w:val="00862ECD"/>
    <w:rsid w:val="00864020"/>
    <w:rsid w:val="00892423"/>
    <w:rsid w:val="00896287"/>
    <w:rsid w:val="0089720E"/>
    <w:rsid w:val="008A14D5"/>
    <w:rsid w:val="008A187B"/>
    <w:rsid w:val="008A4C9C"/>
    <w:rsid w:val="008B025D"/>
    <w:rsid w:val="008B14A0"/>
    <w:rsid w:val="008B1CD7"/>
    <w:rsid w:val="008B55BB"/>
    <w:rsid w:val="008B63CB"/>
    <w:rsid w:val="008C085A"/>
    <w:rsid w:val="008C4F3B"/>
    <w:rsid w:val="008C6CFA"/>
    <w:rsid w:val="008E3810"/>
    <w:rsid w:val="008E41AA"/>
    <w:rsid w:val="008E7F69"/>
    <w:rsid w:val="008F017B"/>
    <w:rsid w:val="008F4B2F"/>
    <w:rsid w:val="008F5223"/>
    <w:rsid w:val="008F7B34"/>
    <w:rsid w:val="009033E9"/>
    <w:rsid w:val="00915823"/>
    <w:rsid w:val="0092611F"/>
    <w:rsid w:val="009366E5"/>
    <w:rsid w:val="00941D72"/>
    <w:rsid w:val="009435AA"/>
    <w:rsid w:val="00946F6D"/>
    <w:rsid w:val="00955917"/>
    <w:rsid w:val="00957EA6"/>
    <w:rsid w:val="00964AF5"/>
    <w:rsid w:val="00974558"/>
    <w:rsid w:val="009929FE"/>
    <w:rsid w:val="009A4629"/>
    <w:rsid w:val="009D01AE"/>
    <w:rsid w:val="009E0A74"/>
    <w:rsid w:val="009E15A5"/>
    <w:rsid w:val="009F64E1"/>
    <w:rsid w:val="00A017F5"/>
    <w:rsid w:val="00A01ACF"/>
    <w:rsid w:val="00A07CBD"/>
    <w:rsid w:val="00A10B13"/>
    <w:rsid w:val="00A16DB1"/>
    <w:rsid w:val="00A21C27"/>
    <w:rsid w:val="00A241DA"/>
    <w:rsid w:val="00A25DE8"/>
    <w:rsid w:val="00A441B7"/>
    <w:rsid w:val="00A46897"/>
    <w:rsid w:val="00A55658"/>
    <w:rsid w:val="00A55E79"/>
    <w:rsid w:val="00A629E7"/>
    <w:rsid w:val="00A63A27"/>
    <w:rsid w:val="00A649C7"/>
    <w:rsid w:val="00A66F8E"/>
    <w:rsid w:val="00A67FE3"/>
    <w:rsid w:val="00A91A01"/>
    <w:rsid w:val="00AA3E70"/>
    <w:rsid w:val="00AB77E8"/>
    <w:rsid w:val="00AC5EAB"/>
    <w:rsid w:val="00AE06A7"/>
    <w:rsid w:val="00AF0731"/>
    <w:rsid w:val="00AF1533"/>
    <w:rsid w:val="00B05E3C"/>
    <w:rsid w:val="00B075DC"/>
    <w:rsid w:val="00B20579"/>
    <w:rsid w:val="00B21431"/>
    <w:rsid w:val="00B23AC9"/>
    <w:rsid w:val="00B335C0"/>
    <w:rsid w:val="00B34C79"/>
    <w:rsid w:val="00B47704"/>
    <w:rsid w:val="00B538CD"/>
    <w:rsid w:val="00B61341"/>
    <w:rsid w:val="00BB7F02"/>
    <w:rsid w:val="00BC0AC6"/>
    <w:rsid w:val="00BC577C"/>
    <w:rsid w:val="00BE15C2"/>
    <w:rsid w:val="00BE34E9"/>
    <w:rsid w:val="00C015C9"/>
    <w:rsid w:val="00C056C5"/>
    <w:rsid w:val="00C110A1"/>
    <w:rsid w:val="00C1348E"/>
    <w:rsid w:val="00C15F1D"/>
    <w:rsid w:val="00C24BA2"/>
    <w:rsid w:val="00C264B3"/>
    <w:rsid w:val="00C26762"/>
    <w:rsid w:val="00C34B52"/>
    <w:rsid w:val="00C358B7"/>
    <w:rsid w:val="00C42AB8"/>
    <w:rsid w:val="00C44004"/>
    <w:rsid w:val="00C52086"/>
    <w:rsid w:val="00C609E0"/>
    <w:rsid w:val="00C60E57"/>
    <w:rsid w:val="00C723CB"/>
    <w:rsid w:val="00C73949"/>
    <w:rsid w:val="00C76F47"/>
    <w:rsid w:val="00C84BC6"/>
    <w:rsid w:val="00C939B1"/>
    <w:rsid w:val="00CA0B9E"/>
    <w:rsid w:val="00CA7834"/>
    <w:rsid w:val="00CC1FBF"/>
    <w:rsid w:val="00CF204A"/>
    <w:rsid w:val="00CF269F"/>
    <w:rsid w:val="00CF3055"/>
    <w:rsid w:val="00D0196C"/>
    <w:rsid w:val="00D07CBC"/>
    <w:rsid w:val="00D14800"/>
    <w:rsid w:val="00D16B28"/>
    <w:rsid w:val="00D322FA"/>
    <w:rsid w:val="00D3522C"/>
    <w:rsid w:val="00D35D50"/>
    <w:rsid w:val="00D372D6"/>
    <w:rsid w:val="00D442D7"/>
    <w:rsid w:val="00D70192"/>
    <w:rsid w:val="00D927A6"/>
    <w:rsid w:val="00DB56D6"/>
    <w:rsid w:val="00DB7522"/>
    <w:rsid w:val="00DB7668"/>
    <w:rsid w:val="00DE6AB7"/>
    <w:rsid w:val="00DF3BE2"/>
    <w:rsid w:val="00E06A0F"/>
    <w:rsid w:val="00E074C8"/>
    <w:rsid w:val="00E24C9C"/>
    <w:rsid w:val="00E359F4"/>
    <w:rsid w:val="00E45919"/>
    <w:rsid w:val="00E50537"/>
    <w:rsid w:val="00E50D6E"/>
    <w:rsid w:val="00E606E9"/>
    <w:rsid w:val="00E7571C"/>
    <w:rsid w:val="00E90925"/>
    <w:rsid w:val="00E91D9E"/>
    <w:rsid w:val="00E94556"/>
    <w:rsid w:val="00EA2FF2"/>
    <w:rsid w:val="00EB771F"/>
    <w:rsid w:val="00EC69D8"/>
    <w:rsid w:val="00EC700E"/>
    <w:rsid w:val="00ED4B07"/>
    <w:rsid w:val="00EE089C"/>
    <w:rsid w:val="00EE31B1"/>
    <w:rsid w:val="00EE421D"/>
    <w:rsid w:val="00EE6046"/>
    <w:rsid w:val="00EF21E3"/>
    <w:rsid w:val="00F150CA"/>
    <w:rsid w:val="00F217D2"/>
    <w:rsid w:val="00F24B12"/>
    <w:rsid w:val="00F31DC5"/>
    <w:rsid w:val="00F45350"/>
    <w:rsid w:val="00F54BDB"/>
    <w:rsid w:val="00F54EE7"/>
    <w:rsid w:val="00F57B54"/>
    <w:rsid w:val="00F627FD"/>
    <w:rsid w:val="00F64701"/>
    <w:rsid w:val="00F74DEE"/>
    <w:rsid w:val="00F75CBA"/>
    <w:rsid w:val="00F82109"/>
    <w:rsid w:val="00F85F33"/>
    <w:rsid w:val="00F94C9D"/>
    <w:rsid w:val="00F97DBE"/>
    <w:rsid w:val="00FA3C2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2A1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B12"/>
    <w:pPr>
      <w:ind w:left="720"/>
      <w:contextualSpacing/>
    </w:pPr>
  </w:style>
  <w:style w:type="paragraph" w:customStyle="1" w:styleId="Default">
    <w:name w:val="Default"/>
    <w:rsid w:val="00EC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6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1B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1B1"/>
    <w:rPr>
      <w:vertAlign w:val="superscript"/>
    </w:rPr>
  </w:style>
  <w:style w:type="character" w:customStyle="1" w:styleId="xcontentpasted3">
    <w:name w:val="x_contentpasted3"/>
    <w:basedOn w:val="Fuentedeprrafopredeter"/>
    <w:rsid w:val="00E91D9E"/>
  </w:style>
  <w:style w:type="character" w:customStyle="1" w:styleId="xcontentpasted0">
    <w:name w:val="x_contentpasted0"/>
    <w:basedOn w:val="Fuentedeprrafopredeter"/>
    <w:rsid w:val="007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m.es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82388-Next%20Generation%20-%20Por%20Ministerios.zip\Next%20Generation%20-%20Por%20Ministerios\N_NEXT%20-%20MC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b14156-fcf3-44e2-9c4b-c33f1f92d414"/>
    <ds:schemaRef ds:uri="http://schemas.microsoft.com/office/infopath/2007/PartnerControls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07599-2268-4F62-99EF-F625B45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MCD.dotx</Template>
  <TotalTime>0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2023-07-21T11:52:00Z</dcterms:created>
  <dcterms:modified xsi:type="dcterms:W3CDTF">2023-07-21T11:52:00Z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